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8F" w:rsidRPr="0060458F" w:rsidRDefault="0060458F" w:rsidP="0060458F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  <w:bookmarkStart w:id="0" w:name="_GoBack"/>
      <w:r w:rsidRPr="0060458F">
        <w:rPr>
          <w:rFonts w:ascii="DengXian" w:eastAsia="Times New Roman" w:hAnsi="DengXian" w:cs="Times New Roman"/>
          <w:b/>
          <w:bCs/>
          <w:sz w:val="28"/>
          <w:szCs w:val="28"/>
          <w:lang w:eastAsia="pt-BR"/>
        </w:rPr>
        <w:t>Aos Conselhos Regionais de Farm</w:t>
      </w:r>
      <w:r w:rsidRPr="0060458F">
        <w:rPr>
          <w:rFonts w:ascii="Candara" w:eastAsia="Times New Roman" w:hAnsi="Candara" w:cs="Times New Roman"/>
          <w:b/>
          <w:bCs/>
          <w:sz w:val="28"/>
          <w:szCs w:val="28"/>
          <w:lang w:eastAsia="pt-BR"/>
        </w:rPr>
        <w:t>á</w:t>
      </w:r>
      <w:r w:rsidRPr="0060458F">
        <w:rPr>
          <w:rFonts w:ascii="DengXian" w:eastAsia="Times New Roman" w:hAnsi="DengXian" w:cs="Times New Roman"/>
          <w:b/>
          <w:bCs/>
          <w:sz w:val="28"/>
          <w:szCs w:val="28"/>
          <w:lang w:eastAsia="pt-BR"/>
        </w:rPr>
        <w:t>cia e Presidentes das Comiss</w:t>
      </w:r>
      <w:r w:rsidRPr="0060458F">
        <w:rPr>
          <w:rFonts w:ascii="Candara" w:eastAsia="Times New Roman" w:hAnsi="Candara" w:cs="Times New Roman"/>
          <w:b/>
          <w:bCs/>
          <w:sz w:val="28"/>
          <w:szCs w:val="28"/>
          <w:lang w:eastAsia="pt-BR"/>
        </w:rPr>
        <w:t>õ</w:t>
      </w:r>
      <w:r w:rsidRPr="0060458F">
        <w:rPr>
          <w:rFonts w:ascii="DengXian" w:eastAsia="Times New Roman" w:hAnsi="DengXian" w:cs="Times New Roman"/>
          <w:b/>
          <w:bCs/>
          <w:sz w:val="28"/>
          <w:szCs w:val="28"/>
          <w:lang w:eastAsia="pt-BR"/>
        </w:rPr>
        <w:t>es Eleitorais Regionais</w:t>
      </w:r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>:</w:t>
      </w:r>
    </w:p>
    <w:p w:rsidR="0060458F" w:rsidRPr="0060458F" w:rsidRDefault="0060458F" w:rsidP="0060458F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> </w:t>
      </w:r>
    </w:p>
    <w:p w:rsidR="0060458F" w:rsidRPr="0060458F" w:rsidRDefault="0060458F" w:rsidP="0060458F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  <w:proofErr w:type="gramStart"/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>de</w:t>
      </w:r>
      <w:proofErr w:type="gramEnd"/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 xml:space="preserve"> ordem do Secret</w:t>
      </w:r>
      <w:r w:rsidRPr="0060458F">
        <w:rPr>
          <w:rFonts w:ascii="Candara" w:eastAsia="Times New Roman" w:hAnsi="Candara" w:cs="Times New Roman"/>
          <w:sz w:val="28"/>
          <w:szCs w:val="28"/>
          <w:lang w:eastAsia="pt-BR"/>
        </w:rPr>
        <w:t>á</w:t>
      </w:r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>rio-Geral do Conselho Federal de Farm</w:t>
      </w:r>
      <w:r w:rsidRPr="0060458F">
        <w:rPr>
          <w:rFonts w:ascii="Candara" w:eastAsia="Times New Roman" w:hAnsi="Candara" w:cs="Times New Roman"/>
          <w:sz w:val="28"/>
          <w:szCs w:val="28"/>
          <w:lang w:eastAsia="pt-BR"/>
        </w:rPr>
        <w:t>á</w:t>
      </w:r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 xml:space="preserve">cia, Dr. </w:t>
      </w:r>
      <w:proofErr w:type="spellStart"/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>Erlandson</w:t>
      </w:r>
      <w:proofErr w:type="spellEnd"/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 xml:space="preserve"> Uchoa Lacerda, encaminhamos a </w:t>
      </w:r>
      <w:r w:rsidRPr="0060458F">
        <w:rPr>
          <w:rFonts w:ascii="DengXian" w:eastAsia="Times New Roman" w:hAnsi="DengXian" w:cs="Times New Roman"/>
          <w:b/>
          <w:bCs/>
          <w:sz w:val="28"/>
          <w:szCs w:val="28"/>
          <w:u w:val="single"/>
          <w:lang w:eastAsia="pt-BR"/>
        </w:rPr>
        <w:t>quinta instru</w:t>
      </w:r>
      <w:r w:rsidRPr="0060458F">
        <w:rPr>
          <w:rFonts w:ascii="Candara" w:eastAsia="Times New Roman" w:hAnsi="Candara" w:cs="Times New Roman"/>
          <w:b/>
          <w:bCs/>
          <w:sz w:val="28"/>
          <w:szCs w:val="28"/>
          <w:u w:val="single"/>
          <w:lang w:eastAsia="pt-BR"/>
        </w:rPr>
        <w:t>çã</w:t>
      </w:r>
      <w:r w:rsidRPr="0060458F">
        <w:rPr>
          <w:rFonts w:ascii="DengXian" w:eastAsia="Times New Roman" w:hAnsi="DengXian" w:cs="Times New Roman"/>
          <w:b/>
          <w:bCs/>
          <w:sz w:val="28"/>
          <w:szCs w:val="28"/>
          <w:u w:val="single"/>
          <w:lang w:eastAsia="pt-BR"/>
        </w:rPr>
        <w:t>o</w:t>
      </w:r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> referente ao pleito eleitoral de 2019:</w:t>
      </w:r>
    </w:p>
    <w:p w:rsidR="0060458F" w:rsidRPr="0060458F" w:rsidRDefault="0060458F" w:rsidP="0060458F">
      <w:pPr>
        <w:spacing w:after="0" w:line="253" w:lineRule="atLeast"/>
        <w:rPr>
          <w:rFonts w:ascii="Calibri" w:eastAsia="Times New Roman" w:hAnsi="Calibri" w:cs="Times New Roman"/>
          <w:lang w:eastAsia="pt-BR"/>
        </w:rPr>
      </w:pPr>
      <w:r w:rsidRPr="0060458F">
        <w:rPr>
          <w:rFonts w:ascii="Calibri" w:eastAsia="Times New Roman" w:hAnsi="Calibri" w:cs="Times New Roman"/>
          <w:lang w:eastAsia="pt-BR"/>
        </w:rPr>
        <w:t> </w:t>
      </w:r>
    </w:p>
    <w:p w:rsidR="0060458F" w:rsidRPr="0060458F" w:rsidRDefault="0060458F" w:rsidP="0060458F">
      <w:pPr>
        <w:numPr>
          <w:ilvl w:val="0"/>
          <w:numId w:val="4"/>
        </w:numPr>
        <w:spacing w:after="0" w:line="253" w:lineRule="atLeast"/>
        <w:rPr>
          <w:rFonts w:ascii="Calibri" w:eastAsia="Times New Roman" w:hAnsi="Calibri" w:cs="Arial"/>
          <w:lang w:eastAsia="pt-BR"/>
        </w:rPr>
      </w:pPr>
      <w:proofErr w:type="gramStart"/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>reiteramos</w:t>
      </w:r>
      <w:proofErr w:type="gramEnd"/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 xml:space="preserve"> a necessidade de observância dos prazos para atendimento das diligências solicitadas pela </w:t>
      </w:r>
      <w:proofErr w:type="spellStart"/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>empresa</w:t>
      </w:r>
      <w:r w:rsidRPr="0060458F">
        <w:rPr>
          <w:rFonts w:ascii="DengXian" w:eastAsia="Times New Roman" w:hAnsi="DengXian" w:cs="Arial"/>
          <w:i/>
          <w:iCs/>
          <w:sz w:val="28"/>
          <w:szCs w:val="28"/>
          <w:lang w:eastAsia="pt-BR"/>
        </w:rPr>
        <w:t>Infolog</w:t>
      </w:r>
      <w:proofErr w:type="spellEnd"/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> no tocante a remessa dos dados eleitorais, ante a experiência ora vivenciada na primeira remessa de cadastro de eleitores;</w:t>
      </w:r>
    </w:p>
    <w:p w:rsidR="0060458F" w:rsidRPr="0060458F" w:rsidRDefault="0060458F" w:rsidP="0060458F">
      <w:pPr>
        <w:numPr>
          <w:ilvl w:val="0"/>
          <w:numId w:val="4"/>
        </w:numPr>
        <w:spacing w:after="0" w:line="253" w:lineRule="atLeast"/>
        <w:rPr>
          <w:rFonts w:ascii="Calibri" w:eastAsia="Times New Roman" w:hAnsi="Calibri" w:cs="Arial"/>
          <w:lang w:eastAsia="pt-BR"/>
        </w:rPr>
      </w:pPr>
      <w:proofErr w:type="gramStart"/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>o</w:t>
      </w:r>
      <w:proofErr w:type="gramEnd"/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 xml:space="preserve"> nome a constar na cédula na página de votação será aquele apresentado pelo candidato ou chapa (sendo a ordem e numeração conforme sorteio), podendo, se este assim desejar, ser suprimido algum sobrenome ou apelido, desde que permita a sua adequada identificação;</w:t>
      </w:r>
    </w:p>
    <w:p w:rsidR="0060458F" w:rsidRPr="0060458F" w:rsidRDefault="0060458F" w:rsidP="0060458F">
      <w:pPr>
        <w:numPr>
          <w:ilvl w:val="0"/>
          <w:numId w:val="4"/>
        </w:numPr>
        <w:spacing w:after="0" w:line="253" w:lineRule="atLeast"/>
        <w:rPr>
          <w:rFonts w:ascii="Calibri" w:eastAsia="Times New Roman" w:hAnsi="Calibri" w:cs="Arial"/>
          <w:lang w:eastAsia="pt-BR"/>
        </w:rPr>
      </w:pPr>
      <w:proofErr w:type="gramStart"/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>o</w:t>
      </w:r>
      <w:proofErr w:type="gramEnd"/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 xml:space="preserve"> candidato que eventualmente não apresentou a foto ou em formato incompatível no momento da inscrição, poderá fazê-lo oportunamente;</w:t>
      </w:r>
    </w:p>
    <w:p w:rsidR="0060458F" w:rsidRPr="0060458F" w:rsidRDefault="0060458F" w:rsidP="0060458F">
      <w:pPr>
        <w:numPr>
          <w:ilvl w:val="0"/>
          <w:numId w:val="4"/>
        </w:numPr>
        <w:spacing w:after="0" w:line="253" w:lineRule="atLeast"/>
        <w:rPr>
          <w:rFonts w:ascii="Calibri" w:eastAsia="Times New Roman" w:hAnsi="Calibri" w:cs="Arial"/>
          <w:lang w:eastAsia="pt-BR"/>
        </w:rPr>
      </w:pPr>
      <w:proofErr w:type="gramStart"/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>o</w:t>
      </w:r>
      <w:proofErr w:type="gramEnd"/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 xml:space="preserve"> mesmo se aplica a hipótese do histórico e da proposta resumida, incluso aquele candidato que já exerce cargo eletivo e não os apresentou no ato da inscrição, bem como as chapas e aqueles que desejem reformular as porventura apresentadas, respeitado o limite de 800 caracteres;</w:t>
      </w:r>
    </w:p>
    <w:p w:rsidR="0060458F" w:rsidRPr="0060458F" w:rsidRDefault="0060458F" w:rsidP="0060458F">
      <w:pPr>
        <w:numPr>
          <w:ilvl w:val="0"/>
          <w:numId w:val="4"/>
        </w:numPr>
        <w:spacing w:line="253" w:lineRule="atLeast"/>
        <w:rPr>
          <w:rFonts w:ascii="Calibri" w:eastAsia="Times New Roman" w:hAnsi="Calibri" w:cs="Arial"/>
          <w:lang w:eastAsia="pt-BR"/>
        </w:rPr>
      </w:pPr>
      <w:proofErr w:type="gramStart"/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>para</w:t>
      </w:r>
      <w:proofErr w:type="gramEnd"/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 xml:space="preserve"> tanto, a CER e os responsáveis do CRF pelo envio dos dados, dando ciência inequívoca aos postulantes de tais procedimentos, deverão observar impreterivelmente os prazos fixados pela empresa </w:t>
      </w:r>
      <w:proofErr w:type="spellStart"/>
      <w:r w:rsidRPr="0060458F">
        <w:rPr>
          <w:rFonts w:ascii="DengXian" w:eastAsia="Times New Roman" w:hAnsi="DengXian" w:cs="Arial"/>
          <w:i/>
          <w:iCs/>
          <w:sz w:val="28"/>
          <w:szCs w:val="28"/>
          <w:lang w:eastAsia="pt-BR"/>
        </w:rPr>
        <w:t>Infolog</w:t>
      </w:r>
      <w:proofErr w:type="spellEnd"/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>; os quais elencamos abaixo:</w:t>
      </w:r>
    </w:p>
    <w:p w:rsidR="0060458F" w:rsidRPr="0060458F" w:rsidRDefault="0060458F" w:rsidP="0060458F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 xml:space="preserve">- os </w:t>
      </w:r>
      <w:proofErr w:type="spellStart"/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>CRFs</w:t>
      </w:r>
      <w:proofErr w:type="spellEnd"/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 xml:space="preserve"> terão até 13/09/2019 para atualizar todos os dados dos candidatos e chapas;</w:t>
      </w:r>
    </w:p>
    <w:p w:rsidR="0060458F" w:rsidRPr="0060458F" w:rsidRDefault="0060458F" w:rsidP="0060458F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> </w:t>
      </w:r>
    </w:p>
    <w:p w:rsidR="0060458F" w:rsidRPr="0060458F" w:rsidRDefault="0060458F" w:rsidP="0060458F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>- em relação ao colégio eleitoral, foram definidos três envios. O primeiro a ser realizado entre os dias 22 e 24/07/2019 para povoamento do banco de dados. O segundo para última atualização antes da impressão das cartas entre os dias 19 e 21/08/2019. Para a terceira e última atualização, principalmente para inclusão daqueles com dados de e-mail desatualizado, de 30/09/2019 a 02/10/2019;</w:t>
      </w:r>
    </w:p>
    <w:p w:rsidR="0060458F" w:rsidRPr="0060458F" w:rsidRDefault="0060458F" w:rsidP="0060458F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> </w:t>
      </w:r>
    </w:p>
    <w:p w:rsidR="0060458F" w:rsidRPr="0060458F" w:rsidRDefault="0060458F" w:rsidP="0060458F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>- a</w:t>
      </w:r>
      <w:proofErr w:type="gramStart"/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 xml:space="preserve">  </w:t>
      </w:r>
      <w:proofErr w:type="gramEnd"/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>impressão e postagem das cartas será executada na semana de 02 e 05/09/2019, sendo que a postagem ficará atrelada ao fim da impressão das cartas;</w:t>
      </w:r>
    </w:p>
    <w:p w:rsidR="0060458F" w:rsidRPr="0060458F" w:rsidRDefault="0060458F" w:rsidP="0060458F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> </w:t>
      </w:r>
    </w:p>
    <w:p w:rsidR="0060458F" w:rsidRPr="0060458F" w:rsidRDefault="0060458F" w:rsidP="0060458F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lastRenderedPageBreak/>
        <w:t>- a </w:t>
      </w:r>
      <w:proofErr w:type="spellStart"/>
      <w:r w:rsidRPr="0060458F">
        <w:rPr>
          <w:rFonts w:ascii="DengXian" w:eastAsia="Times New Roman" w:hAnsi="DengXian" w:cs="Arial"/>
          <w:i/>
          <w:iCs/>
          <w:sz w:val="28"/>
          <w:szCs w:val="28"/>
          <w:lang w:eastAsia="pt-BR"/>
        </w:rPr>
        <w:t>Infolog</w:t>
      </w:r>
      <w:proofErr w:type="spellEnd"/>
      <w:r w:rsidRPr="0060458F">
        <w:rPr>
          <w:rFonts w:ascii="DengXian" w:eastAsia="Times New Roman" w:hAnsi="DengXian" w:cs="Arial"/>
          <w:sz w:val="28"/>
          <w:szCs w:val="28"/>
          <w:lang w:eastAsia="pt-BR"/>
        </w:rPr>
        <w:t> poderá receber durante dois dias (de 17/09/2019 e 18/09/2019), na sua sede localizada em Brasília/DF, aqueles que quiserem executar uma visita técnica e realizar procedimentos de auditoria (respeitando a legislação que abarca a proteção ao capital intelectual). Recomendamos que as presenças sejam agendadas com uma semana de antecedência, pois o espaço físico possui uma limitação de acomodação de pessoas simultaneamente;</w:t>
      </w:r>
    </w:p>
    <w:p w:rsidR="0060458F" w:rsidRPr="0060458F" w:rsidRDefault="0060458F" w:rsidP="0060458F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> </w:t>
      </w:r>
    </w:p>
    <w:p w:rsidR="0060458F" w:rsidRPr="0060458F" w:rsidRDefault="0060458F" w:rsidP="0060458F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>Oportunamente serão encaminhadas novas instruções, se necessárias.</w:t>
      </w:r>
    </w:p>
    <w:p w:rsidR="0060458F" w:rsidRPr="0060458F" w:rsidRDefault="0060458F" w:rsidP="0060458F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> </w:t>
      </w:r>
    </w:p>
    <w:p w:rsidR="0060458F" w:rsidRPr="0060458F" w:rsidRDefault="0060458F" w:rsidP="0060458F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>Atenciosamente,</w:t>
      </w:r>
    </w:p>
    <w:p w:rsidR="0060458F" w:rsidRPr="0060458F" w:rsidRDefault="0060458F" w:rsidP="0060458F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> </w:t>
      </w:r>
    </w:p>
    <w:p w:rsidR="0060458F" w:rsidRPr="0060458F" w:rsidRDefault="0060458F" w:rsidP="0060458F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>Gustavo Beraldo Fabrício</w:t>
      </w:r>
    </w:p>
    <w:p w:rsidR="0060458F" w:rsidRPr="0060458F" w:rsidRDefault="0060458F" w:rsidP="0060458F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>Consultoria Jurídica – CFF.</w:t>
      </w:r>
    </w:p>
    <w:p w:rsidR="0060458F" w:rsidRPr="0060458F" w:rsidRDefault="0060458F" w:rsidP="0060458F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lang w:eastAsia="pt-BR"/>
        </w:rPr>
      </w:pPr>
      <w:r w:rsidRPr="0060458F">
        <w:rPr>
          <w:rFonts w:ascii="DengXian" w:eastAsia="Times New Roman" w:hAnsi="DengXian" w:cs="Times New Roman"/>
          <w:sz w:val="28"/>
          <w:szCs w:val="28"/>
          <w:lang w:eastAsia="pt-BR"/>
        </w:rPr>
        <w:t> </w:t>
      </w:r>
    </w:p>
    <w:bookmarkEnd w:id="0"/>
    <w:p w:rsidR="00314B7E" w:rsidRPr="0060458F" w:rsidRDefault="0060458F" w:rsidP="0060458F"/>
    <w:sectPr w:rsidR="00314B7E" w:rsidRPr="006045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1BB7"/>
    <w:multiLevelType w:val="multilevel"/>
    <w:tmpl w:val="FAD0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D9291A"/>
    <w:multiLevelType w:val="multilevel"/>
    <w:tmpl w:val="1912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1C3D3C"/>
    <w:multiLevelType w:val="multilevel"/>
    <w:tmpl w:val="BB7A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7C31BD"/>
    <w:multiLevelType w:val="multilevel"/>
    <w:tmpl w:val="BA9A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1C"/>
    <w:rsid w:val="001C591C"/>
    <w:rsid w:val="005701E4"/>
    <w:rsid w:val="0060458F"/>
    <w:rsid w:val="00676CB8"/>
    <w:rsid w:val="00692C74"/>
    <w:rsid w:val="00893A41"/>
    <w:rsid w:val="00B8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1C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8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875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0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0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-il">
    <w:name w:val="gmail-il"/>
    <w:basedOn w:val="Fontepargpadro"/>
    <w:rsid w:val="00604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1C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8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875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0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0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-il">
    <w:name w:val="gmail-il"/>
    <w:basedOn w:val="Fontepargpadro"/>
    <w:rsid w:val="00604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 crfes</dc:creator>
  <cp:lastModifiedBy>Comunicação crfes</cp:lastModifiedBy>
  <cp:revision>2</cp:revision>
  <dcterms:created xsi:type="dcterms:W3CDTF">2019-07-29T16:24:00Z</dcterms:created>
  <dcterms:modified xsi:type="dcterms:W3CDTF">2019-07-29T16:24:00Z</dcterms:modified>
</cp:coreProperties>
</file>